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Boxholm kommunfullmäktige</w:t>
      </w:r>
    </w:p>
    <w:p>
      <w:pPr>
        <w:pStyle w:val="Heading1"/>
      </w:pPr>
      <w:r>
        <w:t xml:space="preserve">Bättre ordning och studiero i Boxholms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Boxholm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Boxholms meritvärde årskurs 9 ligger på 215 poäng enligt Kolada 2024, under rikssnittet. Skolinspektionen har påpekat ordningsproblem på Boxholms skola. Tidiga insatser och fler lärare krävs för att höja kunskapsresultaten.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Boxholm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barn- och utbildningsnämnden i uppdrag att införa en kommunövergripande ordningsplan med tydliga konsekvenser.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avsätter medel för två extra speciallärare från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alla skolor ska mäta och redovisa studiero minst två gånger per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uppdrar åt förvaltningen att införa tidig lästräning från årskurs 1.</w:t>
      </w:r>
    </w:p>
    <w:p>
      <w:pPr>
        <w:spacing w:before="360"/>
      </w:pPr>
    </w:p>
    <w:p>
      <w:r>
        <w:t xml:space="preserve">Boxholm,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Boxholm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2026-07-14T02:33:01.592Z</dcterms:created>
  <dcterms:modified xsi:type="dcterms:W3CDTF">2026-07-14T02:33:01.592Z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